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高額療養費制度：多数回該当による負担軽減早見表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所得区分</w:t>
            </w:r>
          </w:p>
        </w:tc>
        <w:tc>
          <w:tcPr>
            <w:tcW w:type="dxa" w:w="2880"/>
          </w:tcPr>
          <w:p>
            <w:r>
              <w:t>通常月の上限額</w:t>
            </w:r>
          </w:p>
        </w:tc>
        <w:tc>
          <w:tcPr>
            <w:tcW w:type="dxa" w:w="2880"/>
          </w:tcPr>
          <w:p>
            <w:r>
              <w:t>4回目以降の軽減後上限額</w:t>
            </w:r>
          </w:p>
        </w:tc>
      </w:tr>
      <w:tr>
        <w:tc>
          <w:tcPr>
            <w:tcW w:type="dxa" w:w="2880"/>
          </w:tcPr>
          <w:p>
            <w:r>
              <w:t>現役並み所得者</w:t>
            </w:r>
          </w:p>
        </w:tc>
        <w:tc>
          <w:tcPr>
            <w:tcW w:type="dxa" w:w="2880"/>
          </w:tcPr>
          <w:p>
            <w:r>
              <w:t>80,100円＋(医療費-267,000円)×1%</w:t>
            </w:r>
          </w:p>
        </w:tc>
        <w:tc>
          <w:tcPr>
            <w:tcW w:type="dxa" w:w="2880"/>
          </w:tcPr>
          <w:p>
            <w:r>
              <w:t>44,400円</w:t>
            </w:r>
          </w:p>
        </w:tc>
      </w:tr>
      <w:tr>
        <w:tc>
          <w:tcPr>
            <w:tcW w:type="dxa" w:w="2880"/>
          </w:tcPr>
          <w:p>
            <w:r>
              <w:t>一般</w:t>
            </w:r>
          </w:p>
        </w:tc>
        <w:tc>
          <w:tcPr>
            <w:tcW w:type="dxa" w:w="2880"/>
          </w:tcPr>
          <w:p>
            <w:r>
              <w:t>57,600円</w:t>
            </w:r>
          </w:p>
        </w:tc>
        <w:tc>
          <w:tcPr>
            <w:tcW w:type="dxa" w:w="2880"/>
          </w:tcPr>
          <w:p>
            <w:r>
              <w:t>44,400円</w:t>
            </w:r>
          </w:p>
        </w:tc>
      </w:tr>
      <w:tr>
        <w:tc>
          <w:tcPr>
            <w:tcW w:type="dxa" w:w="2880"/>
          </w:tcPr>
          <w:p>
            <w:r>
              <w:t>低所得Ⅱ</w:t>
            </w:r>
          </w:p>
        </w:tc>
        <w:tc>
          <w:tcPr>
            <w:tcW w:type="dxa" w:w="2880"/>
          </w:tcPr>
          <w:p>
            <w:r>
              <w:t>8,000円</w:t>
            </w:r>
          </w:p>
        </w:tc>
        <w:tc>
          <w:tcPr>
            <w:tcW w:type="dxa" w:w="2880"/>
          </w:tcPr>
          <w:p>
            <w:r>
              <w:t>8,000円</w:t>
            </w:r>
          </w:p>
        </w:tc>
      </w:tr>
      <w:tr>
        <w:tc>
          <w:tcPr>
            <w:tcW w:type="dxa" w:w="2880"/>
          </w:tcPr>
          <w:p>
            <w:r>
              <w:t>低所得Ⅰ</w:t>
            </w:r>
          </w:p>
        </w:tc>
        <w:tc>
          <w:tcPr>
            <w:tcW w:type="dxa" w:w="2880"/>
          </w:tcPr>
          <w:p>
            <w:r>
              <w:t>15,000円</w:t>
            </w:r>
          </w:p>
        </w:tc>
        <w:tc>
          <w:tcPr>
            <w:tcW w:type="dxa" w:w="2880"/>
          </w:tcPr>
          <w:p>
            <w:r>
              <w:t>8,000円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